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246" w:rsidRDefault="00741246" w:rsidP="00076140">
      <w:pPr>
        <w:rPr>
          <w:rFonts w:ascii="IowanOldSt BT" w:hAnsi="IowanOldSt BT" w:cs="Arial"/>
        </w:rPr>
      </w:pPr>
      <w:r>
        <w:rPr>
          <w:rFonts w:ascii="IowanOldSt BT" w:hAnsi="IowanOldSt BT" w:cs="Arial"/>
          <w:noProof/>
        </w:rPr>
        <w:drawing>
          <wp:anchor distT="0" distB="0" distL="114300" distR="114300" simplePos="0" relativeHeight="251658240" behindDoc="0" locked="0" layoutInCell="1" allowOverlap="1">
            <wp:simplePos x="0" y="0"/>
            <wp:positionH relativeFrom="column">
              <wp:posOffset>3548380</wp:posOffset>
            </wp:positionH>
            <wp:positionV relativeFrom="paragraph">
              <wp:posOffset>0</wp:posOffset>
            </wp:positionV>
            <wp:extent cx="2413000" cy="1209675"/>
            <wp:effectExtent l="0" t="0" r="6350" b="9525"/>
            <wp:wrapThrough wrapText="bothSides">
              <wp:wrapPolygon edited="0">
                <wp:start x="0" y="0"/>
                <wp:lineTo x="0" y="21430"/>
                <wp:lineTo x="21486" y="21430"/>
                <wp:lineTo x="21486"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eber20Jahr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13000" cy="1209675"/>
                    </a:xfrm>
                    <a:prstGeom prst="rect">
                      <a:avLst/>
                    </a:prstGeom>
                  </pic:spPr>
                </pic:pic>
              </a:graphicData>
            </a:graphic>
            <wp14:sizeRelH relativeFrom="margin">
              <wp14:pctWidth>0</wp14:pctWidth>
            </wp14:sizeRelH>
            <wp14:sizeRelV relativeFrom="margin">
              <wp14:pctHeight>0</wp14:pctHeight>
            </wp14:sizeRelV>
          </wp:anchor>
        </w:drawing>
      </w:r>
    </w:p>
    <w:p w:rsidR="00741246" w:rsidRDefault="00741246" w:rsidP="00076140">
      <w:pPr>
        <w:rPr>
          <w:rFonts w:ascii="IowanOldSt BT" w:hAnsi="IowanOldSt BT" w:cs="Arial"/>
        </w:rPr>
      </w:pPr>
    </w:p>
    <w:p w:rsidR="00741246" w:rsidRDefault="00741246" w:rsidP="00076140">
      <w:pPr>
        <w:rPr>
          <w:rFonts w:ascii="IowanOldSt BT" w:hAnsi="IowanOldSt BT" w:cs="Arial"/>
        </w:rPr>
      </w:pPr>
    </w:p>
    <w:p w:rsidR="00741246" w:rsidRDefault="00741246" w:rsidP="00076140">
      <w:pPr>
        <w:rPr>
          <w:rFonts w:ascii="IowanOldSt BT" w:hAnsi="IowanOldSt BT" w:cs="Arial"/>
        </w:rPr>
      </w:pPr>
    </w:p>
    <w:p w:rsidR="00741246" w:rsidRDefault="00741246" w:rsidP="00076140">
      <w:pPr>
        <w:rPr>
          <w:rFonts w:ascii="IowanOldSt BT" w:hAnsi="IowanOldSt BT" w:cs="Arial"/>
        </w:rPr>
      </w:pPr>
    </w:p>
    <w:p w:rsidR="00741246" w:rsidRDefault="00741246" w:rsidP="00076140">
      <w:pPr>
        <w:rPr>
          <w:rFonts w:ascii="IowanOldSt BT" w:hAnsi="IowanOldSt BT" w:cs="Arial"/>
        </w:rPr>
      </w:pPr>
    </w:p>
    <w:p w:rsidR="00FA4465" w:rsidRDefault="00FA4465" w:rsidP="00076140">
      <w:pPr>
        <w:rPr>
          <w:rFonts w:ascii="IowanOldSt BT" w:hAnsi="IowanOldSt BT" w:cs="Arial"/>
        </w:rPr>
      </w:pPr>
    </w:p>
    <w:p w:rsidR="00741246" w:rsidRPr="00FA4465" w:rsidRDefault="00FA4465" w:rsidP="00076140">
      <w:pPr>
        <w:rPr>
          <w:rFonts w:ascii="BellGothic BT" w:hAnsi="BellGothic BT" w:cs="Arial"/>
          <w:b/>
        </w:rPr>
      </w:pPr>
      <w:r w:rsidRPr="00FA4465">
        <w:rPr>
          <w:rFonts w:ascii="BellGothic BT" w:hAnsi="BellGothic BT" w:cs="Arial"/>
          <w:b/>
        </w:rPr>
        <w:t xml:space="preserve">„Kunst und Kultur sind ebenso wichtig wie Essen und Trinken. </w:t>
      </w:r>
      <w:r w:rsidRPr="00FA4465">
        <w:rPr>
          <w:rFonts w:ascii="BellGothic BT" w:hAnsi="BellGothic BT" w:cs="Arial"/>
          <w:b/>
        </w:rPr>
        <w:br/>
        <w:t>Kultur stiftet Identität, sie gibt uns Wurzeln – die Kunst verleiht uns Flügel.“</w:t>
      </w:r>
    </w:p>
    <w:p w:rsidR="00FA4465" w:rsidRPr="00FA4465" w:rsidRDefault="00FA4465" w:rsidP="00076140">
      <w:pPr>
        <w:rPr>
          <w:rFonts w:ascii="BellGothic Blk BT" w:hAnsi="BellGothic Blk BT" w:cs="Arial"/>
        </w:rPr>
      </w:pPr>
    </w:p>
    <w:p w:rsidR="00FA4465" w:rsidRPr="00FA4465" w:rsidRDefault="00FA4465" w:rsidP="00FA4465">
      <w:pPr>
        <w:jc w:val="right"/>
        <w:rPr>
          <w:rFonts w:ascii="BellGothic BT" w:hAnsi="BellGothic BT" w:cs="Arial"/>
        </w:rPr>
      </w:pPr>
      <w:r w:rsidRPr="00FA4465">
        <w:rPr>
          <w:rFonts w:ascii="BellGothic BT" w:hAnsi="BellGothic BT" w:cs="Arial"/>
        </w:rPr>
        <w:t>Dietmar Schönherr (Vereinsgründer, † 2014)</w:t>
      </w:r>
    </w:p>
    <w:p w:rsidR="00741246" w:rsidRDefault="00741246" w:rsidP="00076140">
      <w:pPr>
        <w:rPr>
          <w:rFonts w:ascii="IowanOldSt BT" w:hAnsi="IowanOldSt BT" w:cs="Arial"/>
        </w:rPr>
      </w:pPr>
    </w:p>
    <w:p w:rsidR="00741246" w:rsidRDefault="00741246" w:rsidP="00076140">
      <w:pPr>
        <w:rPr>
          <w:rFonts w:ascii="IowanOldSt BT" w:hAnsi="IowanOldSt BT" w:cs="Arial"/>
        </w:rPr>
      </w:pPr>
    </w:p>
    <w:p w:rsidR="00076140" w:rsidRPr="00076140" w:rsidRDefault="00076140" w:rsidP="00076140">
      <w:pPr>
        <w:rPr>
          <w:rFonts w:ascii="IowanOldSt BT" w:hAnsi="IowanOldSt BT" w:cs="Arial"/>
        </w:rPr>
      </w:pPr>
      <w:r w:rsidRPr="00076140">
        <w:rPr>
          <w:rFonts w:ascii="IowanOldSt BT" w:hAnsi="IowanOldSt BT" w:cs="Arial"/>
        </w:rPr>
        <w:t xml:space="preserve">Seit fast 25 Jahren engagiert sich </w:t>
      </w:r>
      <w:r>
        <w:rPr>
          <w:rFonts w:ascii="IowanOldSt BT" w:hAnsi="IowanOldSt BT" w:cs="Arial"/>
        </w:rPr>
        <w:t>der in Münster ansässige</w:t>
      </w:r>
      <w:r w:rsidRPr="00076140">
        <w:rPr>
          <w:rFonts w:ascii="IowanOldSt BT" w:hAnsi="IowanOldSt BT" w:cs="Arial"/>
        </w:rPr>
        <w:t xml:space="preserve"> Verein Pan y Arte e.V. (Brot und Kunst) für Chancengleichheit und Bildungsgerechtigkeit in Nicaragua, dem zweitärmsten Land Mittelamerikas. Dabei bedeu</w:t>
      </w:r>
      <w:r>
        <w:rPr>
          <w:rFonts w:ascii="IowanOldSt BT" w:hAnsi="IowanOldSt BT" w:cs="Arial"/>
        </w:rPr>
        <w:t>tet Armut nicht nur finanzielle Not</w:t>
      </w:r>
      <w:r w:rsidRPr="00076140">
        <w:rPr>
          <w:rFonts w:ascii="IowanOldSt BT" w:hAnsi="IowanOldSt BT" w:cs="Arial"/>
        </w:rPr>
        <w:t>, sondern auch Mangel an kulturellen Angeboten. Daher ist Entwicklungszusammenarbeit für uns mehr als wirtschaftliche Hilfe: Musik, Literatur und Kunst sind die Säulen unserer Projektarbeit. Denn sie sind genauso wichtig wie das tägliche Brot und schenken den jungen Menschen in Nicaragua nachhaltige Perspektiven.</w:t>
      </w:r>
    </w:p>
    <w:p w:rsidR="00076140" w:rsidRPr="00076140" w:rsidRDefault="00076140" w:rsidP="00076140">
      <w:pPr>
        <w:rPr>
          <w:rFonts w:ascii="IowanOldSt BT" w:hAnsi="IowanOldSt BT" w:cs="Arial"/>
        </w:rPr>
      </w:pPr>
    </w:p>
    <w:p w:rsidR="00076140" w:rsidRPr="00076140" w:rsidRDefault="00076140" w:rsidP="00076140">
      <w:pPr>
        <w:rPr>
          <w:rFonts w:ascii="IowanOldSt BT" w:hAnsi="IowanOldSt BT" w:cs="Arial"/>
        </w:rPr>
      </w:pPr>
      <w:r w:rsidRPr="00076140">
        <w:rPr>
          <w:rFonts w:ascii="IowanOldSt BT" w:hAnsi="IowanOldSt BT" w:cs="Arial"/>
        </w:rPr>
        <w:t>Nicaragua besitzt atemberaubende vulkanische Landschaften und ursprüngliche tropische Wälder, auch die Bewohner versprühen viel Lebensfreude und Herzlichkeit. Doch wiederkehrende Naturkatastrophen und eine bewegende Geschichte haben das Land vor viele Herausforderungen gestellt und spiegeln sich in der aktuellen Situation wider: Mehr als 25% der Bevölkerung lebt in Armut, d.h. sie müssen mit weniger als 2 US-Dollar pro Tag auskommen. Das Schulwesen stößt an seine Grenzen</w:t>
      </w:r>
      <w:r w:rsidR="00741246">
        <w:rPr>
          <w:rFonts w:ascii="IowanOldSt BT" w:hAnsi="IowanOldSt BT" w:cs="Arial"/>
        </w:rPr>
        <w:t>:</w:t>
      </w:r>
      <w:r w:rsidRPr="00076140">
        <w:rPr>
          <w:rFonts w:ascii="IowanOldSt BT" w:hAnsi="IowanOldSt BT" w:cs="Arial"/>
        </w:rPr>
        <w:t xml:space="preserve"> Zwar besuchen 91,5% der Kinder eine Grundschule, doch die Schulabbruchrate ist hoch. Nur 43% erreichen einen Schulabschluss und nur knapp 40% </w:t>
      </w:r>
      <w:r w:rsidR="00741246">
        <w:rPr>
          <w:rFonts w:ascii="IowanOldSt BT" w:hAnsi="IowanOldSt BT" w:cs="Arial"/>
        </w:rPr>
        <w:t>der Schüler besuchen die Sekunda</w:t>
      </w:r>
      <w:r w:rsidRPr="00076140">
        <w:rPr>
          <w:rFonts w:ascii="IowanOldSt BT" w:hAnsi="IowanOldSt BT" w:cs="Arial"/>
        </w:rPr>
        <w:t xml:space="preserve">rschule. Mehr als 17% der Bevölkerung kann weder schreiben noch lesen. </w:t>
      </w:r>
      <w:r w:rsidR="00741246">
        <w:rPr>
          <w:rFonts w:ascii="IowanOldSt BT" w:hAnsi="IowanOldSt BT" w:cs="Arial"/>
        </w:rPr>
        <w:br/>
      </w:r>
      <w:r w:rsidRPr="00076140">
        <w:rPr>
          <w:rFonts w:ascii="IowanOldSt BT" w:hAnsi="IowanOldSt BT" w:cs="Arial"/>
        </w:rPr>
        <w:t xml:space="preserve">Insbesondere in </w:t>
      </w:r>
      <w:r w:rsidR="00741246">
        <w:rPr>
          <w:rFonts w:ascii="IowanOldSt BT" w:hAnsi="IowanOldSt BT" w:cs="Arial"/>
        </w:rPr>
        <w:t xml:space="preserve">den </w:t>
      </w:r>
      <w:r w:rsidRPr="00076140">
        <w:rPr>
          <w:rFonts w:ascii="IowanOldSt BT" w:hAnsi="IowanOldSt BT" w:cs="Arial"/>
        </w:rPr>
        <w:t>ländlichen Gebieten herrscht große Bildungsarmut</w:t>
      </w:r>
      <w:r>
        <w:rPr>
          <w:rFonts w:ascii="IowanOldSt BT" w:hAnsi="IowanOldSt BT" w:cs="Arial"/>
        </w:rPr>
        <w:t>. I</w:t>
      </w:r>
      <w:r w:rsidRPr="00076140">
        <w:rPr>
          <w:rFonts w:ascii="IowanOldSt BT" w:hAnsi="IowanOldSt BT" w:cs="Arial"/>
        </w:rPr>
        <w:t>m staatlichen Bildungssystem</w:t>
      </w:r>
      <w:r>
        <w:rPr>
          <w:rFonts w:ascii="IowanOldSt BT" w:hAnsi="IowanOldSt BT" w:cs="Arial"/>
        </w:rPr>
        <w:t xml:space="preserve"> </w:t>
      </w:r>
      <w:r w:rsidRPr="00076140">
        <w:rPr>
          <w:rFonts w:ascii="IowanOldSt BT" w:hAnsi="IowanOldSt BT" w:cs="Arial"/>
        </w:rPr>
        <w:t>gibt es kaum Kunst- und Musikförderung.</w:t>
      </w:r>
      <w:r w:rsidR="00741246">
        <w:rPr>
          <w:rFonts w:ascii="IowanOldSt BT" w:hAnsi="IowanOldSt BT" w:cs="Arial"/>
        </w:rPr>
        <w:t xml:space="preserve"> Hier setzen wir an und versuchen mit unseren Kulturprojekten diese Lücke zu schließen.</w:t>
      </w:r>
    </w:p>
    <w:p w:rsidR="00076140" w:rsidRPr="00076140" w:rsidRDefault="00076140" w:rsidP="00076140">
      <w:pPr>
        <w:rPr>
          <w:rFonts w:ascii="IowanOldSt BT" w:hAnsi="IowanOldSt BT" w:cs="Arial"/>
        </w:rPr>
      </w:pPr>
    </w:p>
    <w:p w:rsidR="00076140" w:rsidRPr="00076140" w:rsidRDefault="00076140" w:rsidP="00076140">
      <w:pPr>
        <w:rPr>
          <w:rFonts w:ascii="IowanOldSt BT" w:hAnsi="IowanOldSt BT" w:cs="Arial"/>
        </w:rPr>
      </w:pPr>
      <w:r w:rsidRPr="00076140">
        <w:rPr>
          <w:rFonts w:ascii="IowanOldSt BT" w:hAnsi="IowanOldSt BT" w:cs="Arial"/>
        </w:rPr>
        <w:t>In den 80er Jahren lernt der Schauspieler und Autor Dietmar Schönherr den nicaraguanischen Priester und Poeten Ernesto Cardenal kennen. Kurz darauf reist Dietmar Schönherr nach Nicara</w:t>
      </w:r>
      <w:r w:rsidR="002F4D1B">
        <w:rPr>
          <w:rFonts w:ascii="IowanOldSt BT" w:hAnsi="IowanOldSt BT" w:cs="Arial"/>
        </w:rPr>
        <w:t>gua und entdeckt seine Liebe zu diesem</w:t>
      </w:r>
      <w:r w:rsidRPr="00076140">
        <w:rPr>
          <w:rFonts w:ascii="IowanOldSt BT" w:hAnsi="IowanOldSt BT" w:cs="Arial"/>
        </w:rPr>
        <w:t xml:space="preserve"> Land. Es ist Ernesto Cardenal, der ihn überzeugt: </w:t>
      </w:r>
      <w:r w:rsidRPr="00741246">
        <w:rPr>
          <w:rFonts w:ascii="IowanOldSt BT" w:hAnsi="IowanOldSt BT" w:cs="Arial"/>
          <w:i/>
        </w:rPr>
        <w:t>„Du als Kulturschaffender musst auch etwas für die Kultur tun. Da gibt es ein Haus in Granada. Da geht das!“</w:t>
      </w:r>
      <w:r w:rsidRPr="00076140">
        <w:rPr>
          <w:rFonts w:ascii="IowanOldSt BT" w:hAnsi="IowanOldSt BT" w:cs="Arial"/>
        </w:rPr>
        <w:t xml:space="preserve"> So entsteht aus einer verfallenen Ruine Anfang der 90er Jahre das Kulturzentrum ‘Casa de los </w:t>
      </w:r>
      <w:proofErr w:type="spellStart"/>
      <w:r w:rsidRPr="00076140">
        <w:rPr>
          <w:rFonts w:ascii="IowanOldSt BT" w:hAnsi="IowanOldSt BT" w:cs="Arial"/>
        </w:rPr>
        <w:t>Tres</w:t>
      </w:r>
      <w:proofErr w:type="spellEnd"/>
      <w:r w:rsidRPr="00076140">
        <w:rPr>
          <w:rFonts w:ascii="IowanOldSt BT" w:hAnsi="IowanOldSt BT" w:cs="Arial"/>
        </w:rPr>
        <w:t xml:space="preserve"> Mundos’ und entwickelt sich im Laufe der Jahre zum Fixstern in der mittelam</w:t>
      </w:r>
      <w:r w:rsidR="002D5979">
        <w:rPr>
          <w:rFonts w:ascii="IowanOldSt BT" w:hAnsi="IowanOldSt BT" w:cs="Arial"/>
        </w:rPr>
        <w:t>erikanischen Kulturlandschaft. </w:t>
      </w:r>
      <w:r w:rsidRPr="00076140">
        <w:rPr>
          <w:rFonts w:ascii="IowanOldSt BT" w:hAnsi="IowanOldSt BT" w:cs="Arial"/>
        </w:rPr>
        <w:t xml:space="preserve">Um die ‘Casa’ auf eine solide Basis zu stellen, gründet Dietmar Schönherr im Jahre 1994 den Verein ‘Pan y Arte’. Er war der festen Überzeugung: Nachhaltige Entwicklung braucht Kultur und Kreativität. Deswegen setzen wir </w:t>
      </w:r>
      <w:r w:rsidR="00741246">
        <w:rPr>
          <w:rFonts w:ascii="IowanOldSt BT" w:hAnsi="IowanOldSt BT" w:cs="Arial"/>
        </w:rPr>
        <w:t xml:space="preserve">in unserer Projektarbeit </w:t>
      </w:r>
      <w:r w:rsidRPr="00076140">
        <w:rPr>
          <w:rFonts w:ascii="IowanOldSt BT" w:hAnsi="IowanOldSt BT" w:cs="Arial"/>
        </w:rPr>
        <w:t xml:space="preserve">auf Musik, Literatur und Kunst. </w:t>
      </w:r>
    </w:p>
    <w:p w:rsidR="00076140" w:rsidRPr="00076140" w:rsidRDefault="00076140" w:rsidP="00076140">
      <w:pPr>
        <w:rPr>
          <w:rFonts w:ascii="IowanOldSt BT" w:hAnsi="IowanOldSt BT" w:cs="Arial"/>
        </w:rPr>
      </w:pPr>
    </w:p>
    <w:p w:rsidR="00076140" w:rsidRPr="00076140" w:rsidRDefault="00076140" w:rsidP="00076140">
      <w:pPr>
        <w:rPr>
          <w:rFonts w:ascii="IowanOldSt BT" w:hAnsi="IowanOldSt BT" w:cs="Arial"/>
        </w:rPr>
      </w:pPr>
      <w:r w:rsidRPr="00076140">
        <w:rPr>
          <w:rFonts w:ascii="IowanOldSt BT" w:hAnsi="IowanOldSt BT" w:cs="Arial"/>
        </w:rPr>
        <w:t xml:space="preserve">Pan y Arte e.V. fördert insgesamt vier kulturelle Bildungsprojekte, die sich im Laufe der Jahre zu Programmen entwickelt haben und aus dem Leben vieler Nicaraguaner nicht mehr wegzudenken sind. Im Mittelpunkt der langjährigen Projekte stehen Kinder und Jugendliche, </w:t>
      </w:r>
      <w:r w:rsidR="00FA4465">
        <w:rPr>
          <w:rFonts w:ascii="IowanOldSt BT" w:hAnsi="IowanOldSt BT" w:cs="Arial"/>
        </w:rPr>
        <w:t xml:space="preserve">die </w:t>
      </w:r>
      <w:r w:rsidR="00FA4465">
        <w:rPr>
          <w:rFonts w:ascii="IowanOldSt BT" w:hAnsi="IowanOldSt BT" w:cs="Arial"/>
        </w:rPr>
        <w:t>musizieren, malen,</w:t>
      </w:r>
      <w:r w:rsidR="00FA4465">
        <w:rPr>
          <w:rFonts w:ascii="IowanOldSt BT" w:hAnsi="IowanOldSt BT" w:cs="Arial"/>
        </w:rPr>
        <w:t xml:space="preserve"> </w:t>
      </w:r>
      <w:r w:rsidR="00FA4465" w:rsidRPr="00076140">
        <w:rPr>
          <w:rFonts w:ascii="IowanOldSt BT" w:hAnsi="IowanOldSt BT" w:cs="Arial"/>
        </w:rPr>
        <w:t xml:space="preserve">Theater </w:t>
      </w:r>
      <w:r w:rsidR="00FA4465">
        <w:rPr>
          <w:rFonts w:ascii="IowanOldSt BT" w:hAnsi="IowanOldSt BT" w:cs="Arial"/>
        </w:rPr>
        <w:t xml:space="preserve">spielen oder </w:t>
      </w:r>
      <w:r w:rsidR="00FA4465" w:rsidRPr="00076140">
        <w:rPr>
          <w:rFonts w:ascii="IowanOldSt BT" w:hAnsi="IowanOldSt BT" w:cs="Arial"/>
        </w:rPr>
        <w:t>Bücher</w:t>
      </w:r>
      <w:r w:rsidR="00FA4465">
        <w:rPr>
          <w:rFonts w:ascii="IowanOldSt BT" w:hAnsi="IowanOldSt BT" w:cs="Arial"/>
        </w:rPr>
        <w:t xml:space="preserve"> lesen</w:t>
      </w:r>
      <w:r w:rsidR="00FA4465" w:rsidRPr="00076140">
        <w:rPr>
          <w:rFonts w:ascii="IowanOldSt BT" w:hAnsi="IowanOldSt BT" w:cs="Arial"/>
        </w:rPr>
        <w:t xml:space="preserve">. </w:t>
      </w:r>
      <w:r w:rsidR="00FA4465">
        <w:rPr>
          <w:rFonts w:ascii="IowanOldSt BT" w:hAnsi="IowanOldSt BT" w:cs="Arial"/>
        </w:rPr>
        <w:t>D</w:t>
      </w:r>
      <w:r w:rsidRPr="00076140">
        <w:rPr>
          <w:rFonts w:ascii="IowanOldSt BT" w:hAnsi="IowanOldSt BT" w:cs="Arial"/>
        </w:rPr>
        <w:t xml:space="preserve">urch unsere Kulturangebote </w:t>
      </w:r>
      <w:r w:rsidR="00FA4465">
        <w:rPr>
          <w:rFonts w:ascii="IowanOldSt BT" w:hAnsi="IowanOldSt BT" w:cs="Arial"/>
        </w:rPr>
        <w:t xml:space="preserve">wachsen sie </w:t>
      </w:r>
      <w:r w:rsidRPr="00076140">
        <w:rPr>
          <w:rFonts w:ascii="IowanOldSt BT" w:hAnsi="IowanOldSt BT" w:cs="Arial"/>
        </w:rPr>
        <w:t>zu starken Persönlichkeiten heran</w:t>
      </w:r>
      <w:r w:rsidR="00FA4465">
        <w:rPr>
          <w:rFonts w:ascii="IowanOldSt BT" w:hAnsi="IowanOldSt BT" w:cs="Arial"/>
        </w:rPr>
        <w:t xml:space="preserve"> </w:t>
      </w:r>
      <w:r w:rsidRPr="00076140">
        <w:rPr>
          <w:rFonts w:ascii="IowanOldSt BT" w:hAnsi="IowanOldSt BT" w:cs="Arial"/>
        </w:rPr>
        <w:t xml:space="preserve">und </w:t>
      </w:r>
      <w:r w:rsidR="00FA4465">
        <w:rPr>
          <w:rFonts w:ascii="IowanOldSt BT" w:hAnsi="IowanOldSt BT" w:cs="Arial"/>
        </w:rPr>
        <w:t xml:space="preserve">können </w:t>
      </w:r>
      <w:r w:rsidRPr="00076140">
        <w:rPr>
          <w:rFonts w:ascii="IowanOldSt BT" w:hAnsi="IowanOldSt BT" w:cs="Arial"/>
        </w:rPr>
        <w:t>ein selb</w:t>
      </w:r>
      <w:r w:rsidR="00FA4465">
        <w:rPr>
          <w:rFonts w:ascii="IowanOldSt BT" w:hAnsi="IowanOldSt BT" w:cs="Arial"/>
        </w:rPr>
        <w:t>stbestimmtes Leben führen.</w:t>
      </w:r>
      <w:bookmarkStart w:id="0" w:name="_GoBack"/>
      <w:bookmarkEnd w:id="0"/>
    </w:p>
    <w:p w:rsidR="003F6EF8" w:rsidRDefault="00FA4465"/>
    <w:sectPr w:rsidR="003F6E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owanOldSt BT">
    <w:altName w:val="Cambria"/>
    <w:panose1 w:val="02040602040506020204"/>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BellGothic BT">
    <w:panose1 w:val="020B0506020203020204"/>
    <w:charset w:val="00"/>
    <w:family w:val="swiss"/>
    <w:pitch w:val="variable"/>
    <w:sig w:usb0="00000087" w:usb1="00000000" w:usb2="00000000" w:usb3="00000000" w:csb0="0000001B" w:csb1="00000000"/>
  </w:font>
  <w:font w:name="BellGothic Blk BT">
    <w:panose1 w:val="020B070602020204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140"/>
    <w:rsid w:val="00076140"/>
    <w:rsid w:val="002D5979"/>
    <w:rsid w:val="002F4D1B"/>
    <w:rsid w:val="00326A65"/>
    <w:rsid w:val="00741246"/>
    <w:rsid w:val="008250E7"/>
    <w:rsid w:val="00FA44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A98D0"/>
  <w15:chartTrackingRefBased/>
  <w15:docId w15:val="{4EAA8674-DC2D-4DEE-BE5A-0E1D98F7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6140"/>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20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2606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Berns, Claudia</dc:creator>
  <cp:keywords/>
  <dc:description/>
  <cp:lastModifiedBy>Berns, Claudia</cp:lastModifiedBy>
  <cp:revision>2</cp:revision>
  <dcterms:created xsi:type="dcterms:W3CDTF">2018-03-12T08:08:00Z</dcterms:created>
  <dcterms:modified xsi:type="dcterms:W3CDTF">2018-03-13T12:33:00Z</dcterms:modified>
</cp:coreProperties>
</file>